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280275" w14:textId="026CF878" w:rsidR="00491506" w:rsidRPr="00491506" w:rsidRDefault="00491506">
      <w:pPr>
        <w:rPr>
          <w:b/>
          <w:bCs/>
          <w:i/>
          <w:iCs/>
        </w:rPr>
      </w:pPr>
      <w:r w:rsidRPr="00491506">
        <w:rPr>
          <w:b/>
          <w:bCs/>
          <w:i/>
          <w:iCs/>
        </w:rPr>
        <w:t>Navata – Collezione AGIVERONA</w:t>
      </w:r>
    </w:p>
    <w:p w14:paraId="6F2D3F79" w14:textId="78FA5E35" w:rsidR="005119E9" w:rsidRDefault="00A164D6">
      <w:r w:rsidRPr="00A164D6">
        <w:t xml:space="preserve">Jacopo Mazzonelli, </w:t>
      </w:r>
      <w:r w:rsidRPr="00A164D6">
        <w:rPr>
          <w:i/>
          <w:iCs/>
        </w:rPr>
        <w:t>ABCDEFG</w:t>
      </w:r>
      <w:r w:rsidRPr="00A164D6">
        <w:t>, 7 pianoforti monocorde,</w:t>
      </w:r>
      <w:r>
        <w:t xml:space="preserve"> 201</w:t>
      </w:r>
      <w:r w:rsidR="006F24C2">
        <w:t>7</w:t>
      </w:r>
      <w:r>
        <w:t xml:space="preserve">. </w:t>
      </w:r>
      <w:r w:rsidR="006F24C2">
        <w:t>Courtesy Jacopo Mazzo</w:t>
      </w:r>
      <w:r w:rsidR="00EA0510">
        <w:t>nelli</w:t>
      </w:r>
      <w:r w:rsidR="006F24C2">
        <w:t xml:space="preserve"> e Galleria Deanesi, Trento</w:t>
      </w:r>
    </w:p>
    <w:p w14:paraId="12AE0037" w14:textId="477C78E5" w:rsidR="00491506" w:rsidRDefault="00491506">
      <w:r w:rsidRPr="00491506">
        <w:t xml:space="preserve">Diango Hernández, </w:t>
      </w:r>
      <w:r w:rsidRPr="00491506">
        <w:rPr>
          <w:i/>
          <w:iCs/>
        </w:rPr>
        <w:t>Tired stop</w:t>
      </w:r>
      <w:r w:rsidRPr="00491506">
        <w:t>, 2008, sedia e segnale stradale, 178x65x50 cm</w:t>
      </w:r>
      <w:r w:rsidR="006F24C2">
        <w:t>. Courtesy Collezione AGIVERONA</w:t>
      </w:r>
    </w:p>
    <w:p w14:paraId="667C87B6" w14:textId="23A37CB8" w:rsidR="00491506" w:rsidRDefault="00491506">
      <w:r w:rsidRPr="00491506">
        <w:t xml:space="preserve">Nari Ward, </w:t>
      </w:r>
      <w:r w:rsidRPr="00491506">
        <w:rPr>
          <w:i/>
          <w:iCs/>
        </w:rPr>
        <w:t>Wishing Arena</w:t>
      </w:r>
      <w:r w:rsidRPr="00491506">
        <w:t>, 2013, cestini di plastica, legno, lumini, lattine, 462x344x158 cm</w:t>
      </w:r>
      <w:r w:rsidR="00AF44AB">
        <w:t xml:space="preserve">. Copyright </w:t>
      </w:r>
      <w:r w:rsidR="00AF44AB" w:rsidRPr="00AF44AB">
        <w:t>ALTO PIANO SRL</w:t>
      </w:r>
    </w:p>
    <w:p w14:paraId="3C73E8A3" w14:textId="77777777" w:rsidR="00491506" w:rsidRDefault="00491506"/>
    <w:p w14:paraId="2105626A" w14:textId="2782E3C9" w:rsidR="00491506" w:rsidRPr="00491506" w:rsidRDefault="00491506">
      <w:pPr>
        <w:rPr>
          <w:b/>
          <w:bCs/>
          <w:i/>
          <w:iCs/>
        </w:rPr>
      </w:pPr>
      <w:r w:rsidRPr="00491506">
        <w:rPr>
          <w:b/>
          <w:bCs/>
          <w:i/>
          <w:iCs/>
        </w:rPr>
        <w:t>Sacrestia – Collezione Alberto Peruzzo</w:t>
      </w:r>
    </w:p>
    <w:p w14:paraId="5D6E4C49" w14:textId="77777777" w:rsidR="00491506" w:rsidRPr="00491506" w:rsidRDefault="00491506" w:rsidP="00491506">
      <w:r w:rsidRPr="00491506">
        <w:t>Jannis Kounellis, Senza titolo, 1988, ferro, sacchi di juta e vernice di minio, 200 x 180 x 15 cm</w:t>
      </w:r>
      <w:r>
        <w:t xml:space="preserve">. Foto: </w:t>
      </w:r>
      <w:r w:rsidRPr="00491506">
        <w:t>Mattia Mognetti</w:t>
      </w:r>
    </w:p>
    <w:p w14:paraId="6B7166BB" w14:textId="77777777" w:rsidR="00491506" w:rsidRDefault="00491506" w:rsidP="00491506">
      <w:r w:rsidRPr="00491506">
        <w:t>Jannis Kounellis, Senza titolo, 1985-86, ferro e uovo, 200 x 180 x 20 cm</w:t>
      </w:r>
      <w:r>
        <w:t xml:space="preserve">. Foto: </w:t>
      </w:r>
      <w:r w:rsidRPr="00491506">
        <w:t>Mattia Mognetti</w:t>
      </w:r>
    </w:p>
    <w:p w14:paraId="257140AE" w14:textId="01B376F9" w:rsidR="00AF44AB" w:rsidRPr="00AF44AB" w:rsidRDefault="00AF44AB" w:rsidP="00491506">
      <w:r w:rsidRPr="006F24C2">
        <w:t xml:space="preserve">Paul Jenkins, </w:t>
      </w:r>
      <w:r w:rsidRPr="006F24C2">
        <w:rPr>
          <w:i/>
          <w:iCs/>
        </w:rPr>
        <w:t>Phenomena Last Quality of the Stone</w:t>
      </w:r>
      <w:r w:rsidRPr="006F24C2">
        <w:t xml:space="preserve">,1968-69, acrilico su tela, 194 x141 cm. </w:t>
      </w:r>
      <w:r w:rsidRPr="00AF44AB">
        <w:t>Foto: Marco Magliani</w:t>
      </w:r>
    </w:p>
    <w:p w14:paraId="45A86CF3" w14:textId="41DE1700" w:rsidR="00AF44AB" w:rsidRPr="00AF44AB" w:rsidRDefault="00AF44AB" w:rsidP="00491506">
      <w:r w:rsidRPr="00AF44AB">
        <w:t xml:space="preserve">Alberto Garutti, </w:t>
      </w:r>
      <w:r w:rsidRPr="00AF44AB">
        <w:rPr>
          <w:i/>
          <w:iCs/>
        </w:rPr>
        <w:t>Orizzonte #1</w:t>
      </w:r>
      <w:r w:rsidRPr="00AF44AB">
        <w:t xml:space="preserve">, </w:t>
      </w:r>
      <w:r w:rsidR="009778F3" w:rsidRPr="009778F3">
        <w:t>1987-2014</w:t>
      </w:r>
      <w:r w:rsidR="009778F3">
        <w:t xml:space="preserve">, </w:t>
      </w:r>
      <w:r w:rsidRPr="00AF44AB">
        <w:t xml:space="preserve">vetro dipinto in bianco e nero, </w:t>
      </w:r>
      <w:r w:rsidR="006F24C2">
        <w:t>50</w:t>
      </w:r>
      <w:r w:rsidRPr="00AF44AB">
        <w:t>x8</w:t>
      </w:r>
      <w:r w:rsidR="006F24C2">
        <w:t>0</w:t>
      </w:r>
      <w:r w:rsidRPr="00AF44AB">
        <w:t xml:space="preserve"> cm</w:t>
      </w:r>
      <w:r>
        <w:t>. Foto: Marco Magliani</w:t>
      </w:r>
    </w:p>
    <w:p w14:paraId="5BEE3B85" w14:textId="77777777" w:rsidR="00491506" w:rsidRPr="00AF44AB" w:rsidRDefault="00491506"/>
    <w:sectPr w:rsidR="00491506" w:rsidRPr="00AF44A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6A2AC2"/>
    <w:multiLevelType w:val="multilevel"/>
    <w:tmpl w:val="8CB6A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6B42232"/>
    <w:multiLevelType w:val="multilevel"/>
    <w:tmpl w:val="0E029D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234774013">
    <w:abstractNumId w:val="0"/>
  </w:num>
  <w:num w:numId="2" w16cid:durableId="6036109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843D9"/>
    <w:rsid w:val="00134057"/>
    <w:rsid w:val="002631A4"/>
    <w:rsid w:val="002D3732"/>
    <w:rsid w:val="00491506"/>
    <w:rsid w:val="005119E9"/>
    <w:rsid w:val="0060757B"/>
    <w:rsid w:val="0068756D"/>
    <w:rsid w:val="006F24C2"/>
    <w:rsid w:val="009778F3"/>
    <w:rsid w:val="00A164D6"/>
    <w:rsid w:val="00AF44AB"/>
    <w:rsid w:val="00E843D9"/>
    <w:rsid w:val="00EA0510"/>
    <w:rsid w:val="00F32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C3B338"/>
  <w15:chartTrackingRefBased/>
  <w15:docId w15:val="{D15E8DB2-2448-4411-BEFB-528E2AB883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E843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E843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E843D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E843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E843D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E843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E843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E843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E843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E843D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E843D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E843D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E843D9"/>
    <w:rPr>
      <w:rFonts w:eastAsiaTheme="majorEastAsia" w:cstheme="majorBidi"/>
      <w:i/>
      <w:iCs/>
      <w:color w:val="2F5496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E843D9"/>
    <w:rPr>
      <w:rFonts w:eastAsiaTheme="majorEastAsia" w:cstheme="majorBidi"/>
      <w:color w:val="2F5496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E843D9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E843D9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E843D9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E843D9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E843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E843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E843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E843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E843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E843D9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E843D9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E843D9"/>
    <w:rPr>
      <w:i/>
      <w:iCs/>
      <w:color w:val="2F5496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E843D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E843D9"/>
    <w:rPr>
      <w:i/>
      <w:iCs/>
      <w:color w:val="2F5496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E843D9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Fondazione Alberto Peruzzo</dc:creator>
  <cp:keywords/>
  <dc:description/>
  <cp:lastModifiedBy>Fondazione Alberto Peruzzo</cp:lastModifiedBy>
  <cp:revision>5</cp:revision>
  <dcterms:created xsi:type="dcterms:W3CDTF">2025-11-12T09:29:00Z</dcterms:created>
  <dcterms:modified xsi:type="dcterms:W3CDTF">2025-11-25T17:06:00Z</dcterms:modified>
</cp:coreProperties>
</file>